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"/>
        <w:gridCol w:w="3960"/>
        <w:gridCol w:w="2340"/>
        <w:gridCol w:w="6385"/>
      </w:tblGrid>
      <w:tr w:rsidR="00966558" w14:paraId="3B4FFBF8" w14:textId="77777777" w:rsidTr="00430E95">
        <w:tc>
          <w:tcPr>
            <w:tcW w:w="4225" w:type="dxa"/>
            <w:gridSpan w:val="2"/>
            <w:shd w:val="clear" w:color="auto" w:fill="1F497D" w:themeFill="text2"/>
            <w:vAlign w:val="center"/>
          </w:tcPr>
          <w:p w14:paraId="50D078A9" w14:textId="49252604" w:rsidR="00966558" w:rsidRPr="002E705F" w:rsidRDefault="00966558" w:rsidP="00BE01E3">
            <w:pPr>
              <w:rPr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2E705F">
              <w:rPr>
                <w:b/>
                <w:bCs/>
                <w:color w:val="FFFFFF" w:themeColor="background1"/>
                <w:sz w:val="32"/>
                <w:szCs w:val="32"/>
              </w:rPr>
              <w:t xml:space="preserve">Every </w:t>
            </w:r>
            <w:r w:rsidR="00FE0F77">
              <w:rPr>
                <w:b/>
                <w:bCs/>
                <w:color w:val="FFFFFF" w:themeColor="background1"/>
                <w:sz w:val="32"/>
                <w:szCs w:val="32"/>
              </w:rPr>
              <w:t>Member</w:t>
            </w:r>
            <w:r w:rsidRPr="002E705F">
              <w:rPr>
                <w:b/>
                <w:bCs/>
                <w:color w:val="FFFFFF" w:themeColor="background1"/>
                <w:sz w:val="32"/>
                <w:szCs w:val="32"/>
              </w:rPr>
              <w:t xml:space="preserve"> Every Year</w:t>
            </w:r>
          </w:p>
        </w:tc>
        <w:tc>
          <w:tcPr>
            <w:tcW w:w="2340" w:type="dxa"/>
            <w:shd w:val="clear" w:color="auto" w:fill="1F497D" w:themeFill="text2"/>
            <w:vAlign w:val="center"/>
          </w:tcPr>
          <w:p w14:paraId="68B1C48F" w14:textId="4AEFAB7A" w:rsidR="00966558" w:rsidRPr="002E705F" w:rsidRDefault="00966558" w:rsidP="00BE01E3">
            <w:pPr>
              <w:rPr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KESA Form</w:t>
            </w:r>
          </w:p>
        </w:tc>
        <w:tc>
          <w:tcPr>
            <w:tcW w:w="6385" w:type="dxa"/>
            <w:shd w:val="clear" w:color="auto" w:fill="1F497D" w:themeFill="text2"/>
            <w:vAlign w:val="center"/>
          </w:tcPr>
          <w:p w14:paraId="06CE81A3" w14:textId="39A03F9A" w:rsidR="00966558" w:rsidRPr="00C83868" w:rsidRDefault="00966558" w:rsidP="00BE01E3">
            <w:pPr>
              <w:rPr>
                <w:b/>
                <w:bCs/>
                <w:sz w:val="32"/>
                <w:szCs w:val="32"/>
              </w:rPr>
            </w:pPr>
            <w:r w:rsidRPr="00C83868">
              <w:rPr>
                <w:b/>
                <w:bCs/>
                <w:color w:val="FFFFFF" w:themeColor="background1"/>
                <w:sz w:val="32"/>
                <w:szCs w:val="32"/>
              </w:rPr>
              <w:t>2</w:t>
            </w:r>
            <w:r w:rsidRPr="00C83868">
              <w:rPr>
                <w:b/>
                <w:bCs/>
                <w:color w:val="FFFFFF" w:themeColor="background1"/>
                <w:sz w:val="32"/>
                <w:szCs w:val="32"/>
                <w:shd w:val="clear" w:color="auto" w:fill="262E67"/>
              </w:rPr>
              <w:t>0</w:t>
            </w:r>
            <w:r w:rsidRPr="00C83868">
              <w:rPr>
                <w:b/>
                <w:bCs/>
                <w:color w:val="FFFFFF" w:themeColor="background1"/>
                <w:sz w:val="32"/>
                <w:szCs w:val="32"/>
              </w:rPr>
              <w:t>2</w:t>
            </w:r>
            <w:r w:rsidR="009F5074">
              <w:rPr>
                <w:b/>
                <w:bCs/>
                <w:color w:val="FFFFFF" w:themeColor="background1"/>
                <w:sz w:val="32"/>
                <w:szCs w:val="32"/>
              </w:rPr>
              <w:t>1</w:t>
            </w:r>
            <w:r w:rsidRPr="00C83868">
              <w:rPr>
                <w:b/>
                <w:bCs/>
                <w:color w:val="FFFFFF" w:themeColor="background1"/>
                <w:sz w:val="32"/>
                <w:szCs w:val="32"/>
              </w:rPr>
              <w:t>-202</w:t>
            </w:r>
            <w:r w:rsidR="009F5074">
              <w:rPr>
                <w:b/>
                <w:bCs/>
                <w:color w:val="FFFFFF" w:themeColor="background1"/>
                <w:sz w:val="32"/>
                <w:szCs w:val="32"/>
              </w:rPr>
              <w:t>2</w:t>
            </w:r>
          </w:p>
        </w:tc>
      </w:tr>
      <w:tr w:rsidR="002E705F" w14:paraId="2A970364" w14:textId="77777777" w:rsidTr="00BE01E3">
        <w:trPr>
          <w:trHeight w:val="98"/>
        </w:trPr>
        <w:tc>
          <w:tcPr>
            <w:tcW w:w="12950" w:type="dxa"/>
            <w:gridSpan w:val="4"/>
            <w:shd w:val="clear" w:color="auto" w:fill="FF554D"/>
            <w:vAlign w:val="center"/>
          </w:tcPr>
          <w:p w14:paraId="64D217AF" w14:textId="77777777" w:rsidR="002E705F" w:rsidRDefault="003A0C16" w:rsidP="00BE01E3">
            <w:pPr>
              <w:rPr>
                <w:rFonts w:ascii="Calibri" w:hAnsi="Calibri" w:cs="Calibri"/>
              </w:rPr>
            </w:pPr>
            <w:r>
              <w:t xml:space="preserve">For </w:t>
            </w:r>
            <w:r w:rsidR="005A57EC">
              <w:t xml:space="preserve">KESA Guidance visit: </w:t>
            </w:r>
            <w:hyperlink r:id="rId7" w:history="1">
              <w:r w:rsidR="005A57EC">
                <w:rPr>
                  <w:rStyle w:val="Hyperlink"/>
                  <w:rFonts w:ascii="Calibri" w:hAnsi="Calibri" w:cs="Calibri"/>
                </w:rPr>
                <w:t>https://www.ksde.org/Portals/0/TLA/Accreditation/KESA%20Guidance.pdf?ver=2020-03-02-133349-300</w:t>
              </w:r>
            </w:hyperlink>
          </w:p>
          <w:p w14:paraId="59E112B1" w14:textId="6A233C6D" w:rsidR="005A57EC" w:rsidRDefault="005A57EC" w:rsidP="00BE01E3"/>
        </w:tc>
      </w:tr>
      <w:tr w:rsidR="005A57EC" w14:paraId="3780DC65" w14:textId="77777777" w:rsidTr="005A57EC">
        <w:tc>
          <w:tcPr>
            <w:tcW w:w="4225" w:type="dxa"/>
            <w:gridSpan w:val="2"/>
            <w:shd w:val="clear" w:color="auto" w:fill="FFFFFF" w:themeFill="background1"/>
            <w:vAlign w:val="center"/>
          </w:tcPr>
          <w:p w14:paraId="76DEE0AC" w14:textId="3621854A" w:rsidR="005A57EC" w:rsidRPr="00FB4FFD" w:rsidRDefault="005A57EC" w:rsidP="00BE01E3">
            <w:pPr>
              <w:rPr>
                <w:b/>
                <w:bCs/>
              </w:rPr>
            </w:pPr>
            <w:r>
              <w:rPr>
                <w:b/>
                <w:bCs/>
              </w:rPr>
              <w:t>School / System</w:t>
            </w:r>
          </w:p>
        </w:tc>
        <w:tc>
          <w:tcPr>
            <w:tcW w:w="8725" w:type="dxa"/>
            <w:gridSpan w:val="2"/>
            <w:shd w:val="clear" w:color="auto" w:fill="F2F2F2" w:themeFill="background1" w:themeFillShade="F2"/>
            <w:vAlign w:val="center"/>
          </w:tcPr>
          <w:p w14:paraId="5F5E160D" w14:textId="56A07923" w:rsidR="005A57EC" w:rsidRPr="00F20076" w:rsidRDefault="00084F25" w:rsidP="00BE01E3">
            <w:pPr>
              <w:rPr>
                <w:b/>
                <w:bCs/>
                <w:i/>
                <w:iCs/>
              </w:rPr>
            </w:pPr>
            <w:r w:rsidRPr="00F20076">
              <w:rPr>
                <w:b/>
                <w:bCs/>
                <w:i/>
                <w:iCs/>
              </w:rPr>
              <w:t xml:space="preserve">Please make responses in the </w:t>
            </w:r>
            <w:r w:rsidR="00F20076" w:rsidRPr="00F20076">
              <w:rPr>
                <w:b/>
                <w:bCs/>
                <w:i/>
                <w:iCs/>
              </w:rPr>
              <w:t>white rows</w:t>
            </w:r>
          </w:p>
        </w:tc>
      </w:tr>
      <w:tr w:rsidR="00384FC1" w14:paraId="42787E47" w14:textId="77777777" w:rsidTr="00430E95">
        <w:tc>
          <w:tcPr>
            <w:tcW w:w="265" w:type="dxa"/>
            <w:shd w:val="clear" w:color="auto" w:fill="1F497D" w:themeFill="text2"/>
            <w:vAlign w:val="center"/>
          </w:tcPr>
          <w:p w14:paraId="757D6481" w14:textId="77777777" w:rsidR="00384FC1" w:rsidRDefault="00384FC1" w:rsidP="00BE01E3"/>
        </w:tc>
        <w:tc>
          <w:tcPr>
            <w:tcW w:w="3960" w:type="dxa"/>
            <w:shd w:val="clear" w:color="auto" w:fill="BFBFBF" w:themeFill="background1" w:themeFillShade="BF"/>
            <w:vAlign w:val="center"/>
          </w:tcPr>
          <w:p w14:paraId="6AC69BE4" w14:textId="77777777" w:rsidR="001E6FF6" w:rsidRDefault="00384FC1" w:rsidP="00BE01E3">
            <w:pPr>
              <w:rPr>
                <w:b/>
                <w:bCs/>
              </w:rPr>
            </w:pPr>
            <w:r w:rsidRPr="00AE38CE">
              <w:rPr>
                <w:b/>
                <w:bCs/>
                <w:u w:val="single"/>
              </w:rPr>
              <w:t>Current</w:t>
            </w:r>
            <w:r w:rsidRPr="00FB4FFD">
              <w:rPr>
                <w:b/>
                <w:bCs/>
              </w:rPr>
              <w:t xml:space="preserve"> </w:t>
            </w:r>
            <w:r w:rsidR="001E6FF6">
              <w:rPr>
                <w:b/>
                <w:bCs/>
              </w:rPr>
              <w:t xml:space="preserve">KESA Measurable </w:t>
            </w:r>
            <w:r w:rsidRPr="00FB4FFD">
              <w:rPr>
                <w:b/>
                <w:bCs/>
              </w:rPr>
              <w:t>Goals</w:t>
            </w:r>
            <w:r w:rsidR="001E6FF6">
              <w:rPr>
                <w:b/>
                <w:bCs/>
              </w:rPr>
              <w:t xml:space="preserve"> </w:t>
            </w:r>
          </w:p>
          <w:p w14:paraId="6DE1B4C6" w14:textId="5F4164D8" w:rsidR="00384FC1" w:rsidRPr="001E6FF6" w:rsidRDefault="001E6FF6" w:rsidP="00BE01E3">
            <w:pPr>
              <w:rPr>
                <w:b/>
                <w:bCs/>
                <w:i/>
                <w:iCs/>
              </w:rPr>
            </w:pPr>
            <w:r w:rsidRPr="001E6FF6">
              <w:rPr>
                <w:b/>
                <w:bCs/>
                <w:i/>
                <w:iCs/>
              </w:rPr>
              <w:t>(at least 2)</w:t>
            </w:r>
          </w:p>
        </w:tc>
        <w:tc>
          <w:tcPr>
            <w:tcW w:w="8725" w:type="dxa"/>
            <w:gridSpan w:val="2"/>
            <w:shd w:val="clear" w:color="auto" w:fill="BFBFBF" w:themeFill="background1" w:themeFillShade="BF"/>
            <w:vAlign w:val="center"/>
          </w:tcPr>
          <w:p w14:paraId="017A0E05" w14:textId="3DFC04D9" w:rsidR="00384FC1" w:rsidRDefault="00AE38CE" w:rsidP="00BE01E3">
            <w:r w:rsidRPr="00AE38CE">
              <w:rPr>
                <w:i/>
                <w:iCs/>
              </w:rPr>
              <w:t>Completed</w:t>
            </w:r>
            <w:r w:rsidR="000D5D05">
              <w:rPr>
                <w:i/>
                <w:iCs/>
              </w:rPr>
              <w:t xml:space="preserve"> and updated</w:t>
            </w:r>
            <w:r w:rsidRPr="00AE38CE">
              <w:rPr>
                <w:i/>
                <w:iCs/>
              </w:rPr>
              <w:t xml:space="preserve"> annually. </w:t>
            </w:r>
            <w:r w:rsidR="005E3CA8" w:rsidRPr="008B741A">
              <w:rPr>
                <w:bCs/>
              </w:rPr>
              <w:t xml:space="preserve">Please be sure that your goals are written </w:t>
            </w:r>
            <w:r w:rsidR="00EA11EB">
              <w:rPr>
                <w:bCs/>
              </w:rPr>
              <w:t>to include</w:t>
            </w:r>
            <w:r w:rsidR="005E3CA8" w:rsidRPr="008B741A">
              <w:rPr>
                <w:bCs/>
              </w:rPr>
              <w:t xml:space="preserve"> measurable language.</w:t>
            </w:r>
            <w:r w:rsidR="00D3687E">
              <w:rPr>
                <w:bCs/>
              </w:rPr>
              <w:t xml:space="preserve"> Each year include progress toward reaching your identified metrics.</w:t>
            </w:r>
          </w:p>
        </w:tc>
      </w:tr>
      <w:tr w:rsidR="002E705F" w14:paraId="54932FF5" w14:textId="77777777" w:rsidTr="00815FD3">
        <w:tc>
          <w:tcPr>
            <w:tcW w:w="12950" w:type="dxa"/>
            <w:gridSpan w:val="4"/>
            <w:shd w:val="clear" w:color="auto" w:fill="F2F2F2" w:themeFill="background1" w:themeFillShade="F2"/>
            <w:vAlign w:val="center"/>
          </w:tcPr>
          <w:p w14:paraId="17814079" w14:textId="000A8386" w:rsidR="002E705F" w:rsidRDefault="002E705F" w:rsidP="00BE01E3"/>
        </w:tc>
      </w:tr>
      <w:tr w:rsidR="00384FC1" w14:paraId="51D24818" w14:textId="77777777" w:rsidTr="00430E95">
        <w:tc>
          <w:tcPr>
            <w:tcW w:w="265" w:type="dxa"/>
            <w:shd w:val="clear" w:color="auto" w:fill="1F497D" w:themeFill="text2"/>
            <w:vAlign w:val="center"/>
          </w:tcPr>
          <w:p w14:paraId="6F4A4CA0" w14:textId="77777777" w:rsidR="00384FC1" w:rsidRDefault="00384FC1" w:rsidP="00BE01E3"/>
        </w:tc>
        <w:tc>
          <w:tcPr>
            <w:tcW w:w="3960" w:type="dxa"/>
            <w:shd w:val="clear" w:color="auto" w:fill="BFBFBF" w:themeFill="background1" w:themeFillShade="BF"/>
            <w:vAlign w:val="center"/>
          </w:tcPr>
          <w:p w14:paraId="2DA3A737" w14:textId="5C7DC960" w:rsidR="00384FC1" w:rsidRPr="00FB4FFD" w:rsidRDefault="00384FC1" w:rsidP="00BE01E3">
            <w:pPr>
              <w:rPr>
                <w:b/>
                <w:bCs/>
              </w:rPr>
            </w:pPr>
            <w:r w:rsidRPr="00FB4FFD">
              <w:rPr>
                <w:b/>
                <w:bCs/>
              </w:rPr>
              <w:t>Kansas Board of Education (KSBE) Outcomes</w:t>
            </w:r>
          </w:p>
        </w:tc>
        <w:tc>
          <w:tcPr>
            <w:tcW w:w="8725" w:type="dxa"/>
            <w:gridSpan w:val="2"/>
            <w:shd w:val="clear" w:color="auto" w:fill="BFBFBF" w:themeFill="background1" w:themeFillShade="BF"/>
            <w:vAlign w:val="center"/>
          </w:tcPr>
          <w:p w14:paraId="53CF468C" w14:textId="36926455" w:rsidR="00384FC1" w:rsidRDefault="00384FC1" w:rsidP="00BE01E3">
            <w:r w:rsidRPr="00BE01E3">
              <w:rPr>
                <w:i/>
                <w:iCs/>
              </w:rPr>
              <w:t>Completed annually.</w:t>
            </w:r>
            <w:r>
              <w:t xml:space="preserve"> Please provide a short narrative describing how you are demonstrating growth/progress for each outcome.</w:t>
            </w:r>
            <w:r w:rsidR="00AE38CE">
              <w:t xml:space="preserve"> Please note you do not have to </w:t>
            </w:r>
            <w:r w:rsidR="009F4B89">
              <w:t>re</w:t>
            </w:r>
            <w:r w:rsidR="00AE38CE">
              <w:t xml:space="preserve">type the past years’ work, as each </w:t>
            </w:r>
            <w:r w:rsidR="009F4B89">
              <w:t>year’s form will be provided to the Accreditation Recommendation Council.</w:t>
            </w:r>
            <w:r w:rsidR="005E3CA8">
              <w:t xml:space="preserve"> </w:t>
            </w:r>
          </w:p>
        </w:tc>
      </w:tr>
      <w:tr w:rsidR="00C83868" w14:paraId="53BCE490" w14:textId="77777777" w:rsidTr="00F20076">
        <w:trPr>
          <w:trHeight w:val="503"/>
        </w:trPr>
        <w:tc>
          <w:tcPr>
            <w:tcW w:w="4225" w:type="dxa"/>
            <w:gridSpan w:val="2"/>
            <w:shd w:val="clear" w:color="auto" w:fill="BFBFBF" w:themeFill="background1" w:themeFillShade="BF"/>
            <w:vAlign w:val="center"/>
          </w:tcPr>
          <w:p w14:paraId="2C4F0BE9" w14:textId="395391F1" w:rsidR="00C83868" w:rsidRPr="00384FC1" w:rsidRDefault="00C83868" w:rsidP="00BE01E3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>
              <w:t>Social-Emotional Factors Measured Locally</w:t>
            </w:r>
          </w:p>
        </w:tc>
        <w:tc>
          <w:tcPr>
            <w:tcW w:w="8725" w:type="dxa"/>
            <w:gridSpan w:val="2"/>
            <w:shd w:val="clear" w:color="auto" w:fill="BFBFBF" w:themeFill="background1" w:themeFillShade="BF"/>
            <w:vAlign w:val="center"/>
          </w:tcPr>
          <w:p w14:paraId="6A5ED922" w14:textId="783BB715" w:rsidR="00C83868" w:rsidRDefault="00D72F71" w:rsidP="00BE01E3">
            <w:r>
              <w:t xml:space="preserve">Please describe </w:t>
            </w:r>
            <w:r w:rsidR="004A7C4D">
              <w:t xml:space="preserve">social emotional strategies and </w:t>
            </w:r>
            <w:r w:rsidR="00285118">
              <w:t xml:space="preserve">metrics </w:t>
            </w:r>
            <w:r w:rsidR="004A7C4D">
              <w:t>showing</w:t>
            </w:r>
            <w:r w:rsidR="009C3FA1">
              <w:t xml:space="preserve"> improvements</w:t>
            </w:r>
            <w:r w:rsidR="004A7C4D">
              <w:t>.</w:t>
            </w:r>
            <w:r w:rsidR="003748D4">
              <w:t xml:space="preserve"> </w:t>
            </w:r>
            <w:r w:rsidR="003748D4" w:rsidRPr="00745926">
              <w:rPr>
                <w:i/>
                <w:iCs/>
              </w:rPr>
              <w:t>Examples</w:t>
            </w:r>
            <w:r w:rsidR="003748D4">
              <w:t xml:space="preserve">: curriculum changes, character/faith education </w:t>
            </w:r>
            <w:r w:rsidR="002D3051">
              <w:t>programs</w:t>
            </w:r>
            <w:r w:rsidR="003748D4">
              <w:t xml:space="preserve">, </w:t>
            </w:r>
            <w:r w:rsidR="005E25D9">
              <w:t>culture</w:t>
            </w:r>
            <w:r w:rsidR="00D413A7">
              <w:t>/</w:t>
            </w:r>
            <w:r w:rsidR="005E25D9">
              <w:t xml:space="preserve">climate survey data, adult </w:t>
            </w:r>
            <w:r w:rsidR="00F00F6C">
              <w:t xml:space="preserve">social-emotional wellness, </w:t>
            </w:r>
            <w:r w:rsidR="008148EB">
              <w:t xml:space="preserve">staff absenteeism rates, stakeholder engagement, PD </w:t>
            </w:r>
            <w:r w:rsidR="002D3051">
              <w:t>leading to practices on social-emotional awareness</w:t>
            </w:r>
            <w:r w:rsidR="009C3FA1">
              <w:t xml:space="preserve"> </w:t>
            </w:r>
            <w:r w:rsidR="00B25AB3">
              <w:t>ultimately resulting in academic achievement</w:t>
            </w:r>
          </w:p>
        </w:tc>
      </w:tr>
      <w:tr w:rsidR="00F20076" w14:paraId="506885A7" w14:textId="77777777" w:rsidTr="00CF79BE">
        <w:trPr>
          <w:trHeight w:val="305"/>
        </w:trPr>
        <w:tc>
          <w:tcPr>
            <w:tcW w:w="12950" w:type="dxa"/>
            <w:gridSpan w:val="4"/>
            <w:shd w:val="clear" w:color="auto" w:fill="FFFFFF" w:themeFill="background1"/>
            <w:vAlign w:val="center"/>
          </w:tcPr>
          <w:p w14:paraId="6228C05C" w14:textId="77777777" w:rsidR="00F20076" w:rsidRDefault="00F20076" w:rsidP="00BE01E3"/>
        </w:tc>
      </w:tr>
      <w:tr w:rsidR="00384FC1" w14:paraId="2518218C" w14:textId="77777777" w:rsidTr="00F20076">
        <w:trPr>
          <w:trHeight w:val="305"/>
        </w:trPr>
        <w:tc>
          <w:tcPr>
            <w:tcW w:w="4225" w:type="dxa"/>
            <w:gridSpan w:val="2"/>
            <w:shd w:val="clear" w:color="auto" w:fill="BFBFBF" w:themeFill="background1" w:themeFillShade="BF"/>
            <w:vAlign w:val="center"/>
          </w:tcPr>
          <w:p w14:paraId="30143A26" w14:textId="1592D0AB" w:rsidR="00384FC1" w:rsidRPr="00384FC1" w:rsidRDefault="00384FC1" w:rsidP="00BE01E3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>
              <w:t>Kindergarten Readiness</w:t>
            </w:r>
          </w:p>
        </w:tc>
        <w:tc>
          <w:tcPr>
            <w:tcW w:w="8725" w:type="dxa"/>
            <w:gridSpan w:val="2"/>
            <w:shd w:val="clear" w:color="auto" w:fill="BFBFBF" w:themeFill="background1" w:themeFillShade="BF"/>
            <w:vAlign w:val="center"/>
          </w:tcPr>
          <w:p w14:paraId="13079627" w14:textId="76E78795" w:rsidR="00384FC1" w:rsidRDefault="00374804" w:rsidP="00BE01E3">
            <w:r>
              <w:t xml:space="preserve">Schools with Grade </w:t>
            </w:r>
            <w:r w:rsidR="007E2652">
              <w:t xml:space="preserve">K: </w:t>
            </w:r>
            <w:r w:rsidR="00D72F71">
              <w:t>Please provide your analysis of ASQ data and the impact of your strategies to improve it.</w:t>
            </w:r>
            <w:r>
              <w:t xml:space="preserve"> </w:t>
            </w:r>
            <w:r w:rsidRPr="00745926">
              <w:rPr>
                <w:i/>
                <w:iCs/>
              </w:rPr>
              <w:t>Examples</w:t>
            </w:r>
            <w:r>
              <w:t xml:space="preserve">: improved readiness, </w:t>
            </w:r>
            <w:r w:rsidR="00C713A3">
              <w:t xml:space="preserve">increased </w:t>
            </w:r>
            <w:r>
              <w:t>access</w:t>
            </w:r>
            <w:r w:rsidR="00726333">
              <w:t>, community</w:t>
            </w:r>
            <w:r w:rsidR="00174507">
              <w:t>/</w:t>
            </w:r>
            <w:r w:rsidR="0024597A">
              <w:t>family/caregiver</w:t>
            </w:r>
            <w:r w:rsidR="00726333">
              <w:t xml:space="preserve"> partnerships</w:t>
            </w:r>
            <w:r w:rsidR="00572316">
              <w:t>/collaboration</w:t>
            </w:r>
            <w:r w:rsidR="00D72F71">
              <w:t xml:space="preserve"> </w:t>
            </w:r>
          </w:p>
        </w:tc>
      </w:tr>
      <w:tr w:rsidR="00084F25" w14:paraId="72839BD6" w14:textId="77777777" w:rsidTr="004F2765">
        <w:trPr>
          <w:trHeight w:val="305"/>
        </w:trPr>
        <w:tc>
          <w:tcPr>
            <w:tcW w:w="12950" w:type="dxa"/>
            <w:gridSpan w:val="4"/>
            <w:shd w:val="clear" w:color="auto" w:fill="FFFFFF" w:themeFill="background1"/>
            <w:vAlign w:val="center"/>
          </w:tcPr>
          <w:p w14:paraId="489AB7A2" w14:textId="77777777" w:rsidR="00084F25" w:rsidRDefault="00084F25" w:rsidP="00BE01E3"/>
        </w:tc>
      </w:tr>
      <w:tr w:rsidR="00384FC1" w14:paraId="06456DEB" w14:textId="77777777" w:rsidTr="00F20076">
        <w:trPr>
          <w:trHeight w:val="260"/>
        </w:trPr>
        <w:tc>
          <w:tcPr>
            <w:tcW w:w="4225" w:type="dxa"/>
            <w:gridSpan w:val="2"/>
            <w:shd w:val="clear" w:color="auto" w:fill="BFBFBF" w:themeFill="background1" w:themeFillShade="BF"/>
            <w:vAlign w:val="center"/>
          </w:tcPr>
          <w:p w14:paraId="22454482" w14:textId="47A26E43" w:rsidR="00384FC1" w:rsidRPr="00384FC1" w:rsidRDefault="00384FC1" w:rsidP="00BE01E3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>
              <w:t>Individual Plan of Study</w:t>
            </w:r>
            <w:r w:rsidR="003A0C16">
              <w:t xml:space="preserve"> (IPS)</w:t>
            </w:r>
          </w:p>
        </w:tc>
        <w:tc>
          <w:tcPr>
            <w:tcW w:w="8725" w:type="dxa"/>
            <w:gridSpan w:val="2"/>
            <w:shd w:val="clear" w:color="auto" w:fill="BFBFBF" w:themeFill="background1" w:themeFillShade="BF"/>
            <w:vAlign w:val="center"/>
          </w:tcPr>
          <w:p w14:paraId="13C04741" w14:textId="5E3C5C4F" w:rsidR="00CE44C0" w:rsidRDefault="00336287" w:rsidP="00A868CE">
            <w:r>
              <w:t xml:space="preserve">Grades 8-12: </w:t>
            </w:r>
            <w:r w:rsidR="0044442B">
              <w:t xml:space="preserve">Please </w:t>
            </w:r>
            <w:r w:rsidR="001A5D0A">
              <w:t xml:space="preserve">briefly </w:t>
            </w:r>
            <w:r w:rsidR="0044442B">
              <w:t>describe your IPS system</w:t>
            </w:r>
            <w:r w:rsidR="00216385">
              <w:t xml:space="preserve"> (see the </w:t>
            </w:r>
            <w:r w:rsidR="0072769A">
              <w:t>4</w:t>
            </w:r>
            <w:r w:rsidR="00216385">
              <w:t xml:space="preserve"> </w:t>
            </w:r>
            <w:r w:rsidR="007C3D8D">
              <w:t xml:space="preserve">KSDE required </w:t>
            </w:r>
            <w:r w:rsidR="00216385">
              <w:t>components</w:t>
            </w:r>
            <w:r w:rsidR="007C3D8D">
              <w:t>)</w:t>
            </w:r>
            <w:r w:rsidR="005F22A6">
              <w:t xml:space="preserve"> </w:t>
            </w:r>
          </w:p>
          <w:p w14:paraId="2086DF51" w14:textId="4E4F8E31" w:rsidR="002E4DAC" w:rsidRDefault="002E4DAC" w:rsidP="00CE44C0">
            <w:pPr>
              <w:pStyle w:val="ListParagraph"/>
              <w:numPr>
                <w:ilvl w:val="0"/>
                <w:numId w:val="7"/>
              </w:numPr>
              <w:ind w:left="256" w:hanging="166"/>
            </w:pPr>
            <w:r>
              <w:t>S</w:t>
            </w:r>
            <w:r w:rsidR="00A868CE">
              <w:t>trength finders</w:t>
            </w:r>
            <w:r w:rsidR="0072769A">
              <w:t>/</w:t>
            </w:r>
            <w:r w:rsidR="00A868CE">
              <w:t xml:space="preserve">career interest inventories to identify career clusters. </w:t>
            </w:r>
          </w:p>
          <w:p w14:paraId="50D82C89" w14:textId="10316B2C" w:rsidR="00211BE2" w:rsidRDefault="002E4DAC" w:rsidP="00CE44C0">
            <w:pPr>
              <w:pStyle w:val="ListParagraph"/>
              <w:numPr>
                <w:ilvl w:val="0"/>
                <w:numId w:val="7"/>
              </w:numPr>
              <w:ind w:left="256" w:hanging="166"/>
            </w:pPr>
            <w:r>
              <w:t>8-</w:t>
            </w:r>
            <w:r w:rsidR="00A868CE">
              <w:t xml:space="preserve">12 course selections based on career interests. </w:t>
            </w:r>
          </w:p>
          <w:p w14:paraId="2886DDAD" w14:textId="77777777" w:rsidR="0072769A" w:rsidRDefault="00A868CE" w:rsidP="00A868CE">
            <w:pPr>
              <w:pStyle w:val="ListParagraph"/>
              <w:numPr>
                <w:ilvl w:val="0"/>
                <w:numId w:val="7"/>
              </w:numPr>
              <w:ind w:left="256" w:hanging="166"/>
            </w:pPr>
            <w:r>
              <w:t xml:space="preserve">A general postsecondary plan (workforce, military, certification, </w:t>
            </w:r>
            <w:r w:rsidR="0072769A">
              <w:t>2- or 4</w:t>
            </w:r>
            <w:r>
              <w:t xml:space="preserve">-year college. </w:t>
            </w:r>
          </w:p>
          <w:p w14:paraId="04942204" w14:textId="7690B544" w:rsidR="00384FC1" w:rsidRDefault="00A868CE" w:rsidP="00A868CE">
            <w:pPr>
              <w:pStyle w:val="ListParagraph"/>
              <w:numPr>
                <w:ilvl w:val="0"/>
                <w:numId w:val="7"/>
              </w:numPr>
              <w:ind w:left="256" w:hanging="166"/>
            </w:pPr>
            <w:r>
              <w:t xml:space="preserve">A portable electronic portfolio </w:t>
            </w:r>
            <w:r w:rsidR="001A5D0A">
              <w:t>and the percentage of students with an IPS.</w:t>
            </w:r>
          </w:p>
          <w:p w14:paraId="5661F01D" w14:textId="4EA9D42D" w:rsidR="00336287" w:rsidRDefault="00336287" w:rsidP="00BE01E3">
            <w:r>
              <w:t xml:space="preserve">K-7: </w:t>
            </w:r>
            <w:r w:rsidR="0044442B">
              <w:t>Please provide actions you have taken that impact career exploration and awareness.</w:t>
            </w:r>
          </w:p>
        </w:tc>
      </w:tr>
      <w:tr w:rsidR="00F20076" w14:paraId="0BF8395A" w14:textId="77777777" w:rsidTr="006B0692">
        <w:trPr>
          <w:trHeight w:val="260"/>
        </w:trPr>
        <w:tc>
          <w:tcPr>
            <w:tcW w:w="12950" w:type="dxa"/>
            <w:gridSpan w:val="4"/>
            <w:shd w:val="clear" w:color="auto" w:fill="FFFFFF" w:themeFill="background1"/>
            <w:vAlign w:val="center"/>
          </w:tcPr>
          <w:p w14:paraId="4A53CD4F" w14:textId="77777777" w:rsidR="00F20076" w:rsidRDefault="00F20076" w:rsidP="00A868CE"/>
        </w:tc>
      </w:tr>
      <w:tr w:rsidR="0019559F" w14:paraId="39E9763D" w14:textId="77777777" w:rsidTr="00F20076">
        <w:trPr>
          <w:trHeight w:val="440"/>
        </w:trPr>
        <w:tc>
          <w:tcPr>
            <w:tcW w:w="4225" w:type="dxa"/>
            <w:gridSpan w:val="2"/>
            <w:shd w:val="clear" w:color="auto" w:fill="BFBFBF" w:themeFill="background1" w:themeFillShade="BF"/>
            <w:vAlign w:val="center"/>
          </w:tcPr>
          <w:p w14:paraId="3F03ECAF" w14:textId="66611EB7" w:rsidR="0019559F" w:rsidRDefault="003A0C16" w:rsidP="00BE01E3">
            <w:pPr>
              <w:pStyle w:val="ListParagraph"/>
              <w:numPr>
                <w:ilvl w:val="0"/>
                <w:numId w:val="6"/>
              </w:numPr>
            </w:pPr>
            <w:r>
              <w:t xml:space="preserve">High School Graduation </w:t>
            </w:r>
          </w:p>
        </w:tc>
        <w:tc>
          <w:tcPr>
            <w:tcW w:w="8725" w:type="dxa"/>
            <w:gridSpan w:val="2"/>
            <w:shd w:val="clear" w:color="auto" w:fill="BFBFBF" w:themeFill="background1" w:themeFillShade="BF"/>
            <w:vAlign w:val="center"/>
          </w:tcPr>
          <w:p w14:paraId="3289E3FF" w14:textId="44DA44FE" w:rsidR="002F2705" w:rsidRDefault="002F2705" w:rsidP="00BE01E3">
            <w:r>
              <w:t xml:space="preserve">High Schools: </w:t>
            </w:r>
            <w:r w:rsidR="00EF7B27">
              <w:t>P</w:t>
            </w:r>
            <w:r>
              <w:t>lease p</w:t>
            </w:r>
            <w:r w:rsidR="00EF7B27">
              <w:t xml:space="preserve">rovide analysis of the </w:t>
            </w:r>
            <w:r w:rsidR="00112B85">
              <w:t xml:space="preserve">graduation </w:t>
            </w:r>
            <w:r w:rsidR="00EF7B27">
              <w:t xml:space="preserve">data provided by </w:t>
            </w:r>
            <w:r w:rsidR="00112B85">
              <w:t xml:space="preserve">KSDE. </w:t>
            </w:r>
          </w:p>
          <w:p w14:paraId="149BD93B" w14:textId="6A1D9AAF" w:rsidR="0019559F" w:rsidRDefault="00112B85" w:rsidP="00BE01E3">
            <w:r>
              <w:t>K-8</w:t>
            </w:r>
            <w:r w:rsidR="002F2705">
              <w:t>: P</w:t>
            </w:r>
            <w:r>
              <w:t xml:space="preserve">lease provide </w:t>
            </w:r>
            <w:r w:rsidR="002F2705">
              <w:t>actions</w:t>
            </w:r>
            <w:r w:rsidR="00CD416D">
              <w:t xml:space="preserve"> you have taken</w:t>
            </w:r>
            <w:r w:rsidR="002F2705">
              <w:t xml:space="preserve"> that impact </w:t>
            </w:r>
            <w:r w:rsidR="00CD416D">
              <w:t>high school graduation.</w:t>
            </w:r>
            <w:r w:rsidR="00773695">
              <w:t xml:space="preserve"> Examples</w:t>
            </w:r>
            <w:r w:rsidR="00D60DB7">
              <w:t xml:space="preserve"> of data to track as indicators of high school dropouts</w:t>
            </w:r>
            <w:r w:rsidR="00773695">
              <w:t xml:space="preserve">: </w:t>
            </w:r>
            <w:r w:rsidR="00927DDC">
              <w:t xml:space="preserve">kindergarten absenteeism, </w:t>
            </w:r>
            <w:r w:rsidR="00D60DB7">
              <w:t xml:space="preserve">chronic absenteeism, </w:t>
            </w:r>
            <w:r w:rsidR="00927DDC">
              <w:t>3</w:t>
            </w:r>
            <w:r w:rsidR="00927DDC" w:rsidRPr="00927DDC">
              <w:rPr>
                <w:vertAlign w:val="superscript"/>
              </w:rPr>
              <w:t>rd</w:t>
            </w:r>
            <w:r w:rsidR="00927DDC">
              <w:t xml:space="preserve"> grade reading</w:t>
            </w:r>
            <w:r w:rsidR="00D60DB7">
              <w:t xml:space="preserve"> scores</w:t>
            </w:r>
            <w:r w:rsidR="00927DDC">
              <w:t>, 8</w:t>
            </w:r>
            <w:r w:rsidR="00927DDC" w:rsidRPr="00927DDC">
              <w:rPr>
                <w:vertAlign w:val="superscript"/>
              </w:rPr>
              <w:t>th</w:t>
            </w:r>
            <w:r w:rsidR="00927DDC">
              <w:t xml:space="preserve"> grade course failures</w:t>
            </w:r>
            <w:r w:rsidR="00D60DB7">
              <w:t xml:space="preserve">, etc. </w:t>
            </w:r>
          </w:p>
        </w:tc>
      </w:tr>
      <w:tr w:rsidR="00F20076" w14:paraId="22B0E706" w14:textId="77777777" w:rsidTr="000278E8">
        <w:trPr>
          <w:trHeight w:val="260"/>
        </w:trPr>
        <w:tc>
          <w:tcPr>
            <w:tcW w:w="12950" w:type="dxa"/>
            <w:gridSpan w:val="4"/>
            <w:shd w:val="clear" w:color="auto" w:fill="FFFFFF" w:themeFill="background1"/>
            <w:vAlign w:val="center"/>
          </w:tcPr>
          <w:p w14:paraId="1B764139" w14:textId="77777777" w:rsidR="00F20076" w:rsidRDefault="00F20076" w:rsidP="00112B85"/>
        </w:tc>
      </w:tr>
      <w:tr w:rsidR="00112B85" w14:paraId="2E4ED476" w14:textId="77777777" w:rsidTr="00F20076">
        <w:trPr>
          <w:trHeight w:val="260"/>
        </w:trPr>
        <w:tc>
          <w:tcPr>
            <w:tcW w:w="4225" w:type="dxa"/>
            <w:gridSpan w:val="2"/>
            <w:shd w:val="clear" w:color="auto" w:fill="BFBFBF" w:themeFill="background1" w:themeFillShade="BF"/>
            <w:vAlign w:val="center"/>
          </w:tcPr>
          <w:p w14:paraId="41F74AA8" w14:textId="3803D814" w:rsidR="00112B85" w:rsidRDefault="00112B85" w:rsidP="00112B85">
            <w:pPr>
              <w:pStyle w:val="ListParagraph"/>
              <w:numPr>
                <w:ilvl w:val="0"/>
                <w:numId w:val="6"/>
              </w:numPr>
            </w:pPr>
            <w:r>
              <w:lastRenderedPageBreak/>
              <w:t>Postsecondary Success</w:t>
            </w:r>
          </w:p>
        </w:tc>
        <w:tc>
          <w:tcPr>
            <w:tcW w:w="8725" w:type="dxa"/>
            <w:gridSpan w:val="2"/>
            <w:shd w:val="clear" w:color="auto" w:fill="BFBFBF" w:themeFill="background1" w:themeFillShade="BF"/>
            <w:vAlign w:val="center"/>
          </w:tcPr>
          <w:p w14:paraId="6CFFF218" w14:textId="77777777" w:rsidR="00112B85" w:rsidRDefault="00CF3773" w:rsidP="00112B85">
            <w:r>
              <w:t xml:space="preserve">High Schools: </w:t>
            </w:r>
            <w:r w:rsidR="00112B85">
              <w:t>P</w:t>
            </w:r>
            <w:r>
              <w:t>lease p</w:t>
            </w:r>
            <w:r w:rsidR="00112B85">
              <w:t>rovide analysis of the postsecondary success data provided by KSDE</w:t>
            </w:r>
            <w:r>
              <w:t>.</w:t>
            </w:r>
          </w:p>
          <w:p w14:paraId="46F7DFBB" w14:textId="6B9A805D" w:rsidR="00CF3773" w:rsidRDefault="00CF3773" w:rsidP="00112B85">
            <w:r>
              <w:t xml:space="preserve">K-8: </w:t>
            </w:r>
            <w:r w:rsidR="00BE1789">
              <w:t>No report required</w:t>
            </w:r>
            <w:r w:rsidR="00482AEA">
              <w:t xml:space="preserve"> since reported in the previous two outcomes.</w:t>
            </w:r>
          </w:p>
        </w:tc>
      </w:tr>
      <w:tr w:rsidR="00F20076" w14:paraId="31A91724" w14:textId="77777777" w:rsidTr="009812B8">
        <w:trPr>
          <w:trHeight w:val="260"/>
        </w:trPr>
        <w:tc>
          <w:tcPr>
            <w:tcW w:w="12950" w:type="dxa"/>
            <w:gridSpan w:val="4"/>
            <w:shd w:val="clear" w:color="auto" w:fill="FFFFFF" w:themeFill="background1"/>
            <w:vAlign w:val="center"/>
          </w:tcPr>
          <w:p w14:paraId="6A67F82F" w14:textId="77777777" w:rsidR="00F20076" w:rsidRDefault="00F20076" w:rsidP="00112B85"/>
        </w:tc>
      </w:tr>
      <w:tr w:rsidR="00112B85" w14:paraId="57567326" w14:textId="77777777" w:rsidTr="00C13D95">
        <w:tc>
          <w:tcPr>
            <w:tcW w:w="265" w:type="dxa"/>
            <w:shd w:val="clear" w:color="auto" w:fill="1F497D" w:themeFill="text2"/>
            <w:vAlign w:val="center"/>
          </w:tcPr>
          <w:p w14:paraId="521BE80A" w14:textId="77777777" w:rsidR="00112B85" w:rsidRDefault="00112B85" w:rsidP="00112B85"/>
        </w:tc>
        <w:tc>
          <w:tcPr>
            <w:tcW w:w="3960" w:type="dxa"/>
            <w:shd w:val="clear" w:color="auto" w:fill="BFBFBF" w:themeFill="background1" w:themeFillShade="BF"/>
            <w:vAlign w:val="center"/>
          </w:tcPr>
          <w:p w14:paraId="13A1BC26" w14:textId="626D2A5D" w:rsidR="00112B85" w:rsidRPr="00FB4FFD" w:rsidRDefault="00112B85" w:rsidP="00112B85">
            <w:pPr>
              <w:rPr>
                <w:b/>
                <w:bCs/>
              </w:rPr>
            </w:pPr>
            <w:r w:rsidRPr="00FB4FFD">
              <w:rPr>
                <w:b/>
                <w:bCs/>
              </w:rPr>
              <w:t>KSBE Definition of a Successful High School Graduate</w:t>
            </w:r>
          </w:p>
        </w:tc>
        <w:tc>
          <w:tcPr>
            <w:tcW w:w="8725" w:type="dxa"/>
            <w:gridSpan w:val="2"/>
            <w:shd w:val="clear" w:color="auto" w:fill="BFBFBF" w:themeFill="background1" w:themeFillShade="BF"/>
            <w:vAlign w:val="center"/>
          </w:tcPr>
          <w:p w14:paraId="4424EAF4" w14:textId="281D6115" w:rsidR="00112B85" w:rsidRPr="00BE01E3" w:rsidRDefault="00112B85" w:rsidP="00112B85">
            <w:pPr>
              <w:rPr>
                <w:i/>
                <w:iCs/>
              </w:rPr>
            </w:pPr>
            <w:r w:rsidRPr="00BE01E3">
              <w:rPr>
                <w:i/>
                <w:iCs/>
              </w:rPr>
              <w:t xml:space="preserve">Answer </w:t>
            </w:r>
            <w:r w:rsidRPr="00BE01E3">
              <w:rPr>
                <w:i/>
                <w:iCs/>
                <w:u w:val="single"/>
              </w:rPr>
              <w:t>only</w:t>
            </w:r>
            <w:r w:rsidRPr="00BE01E3">
              <w:rPr>
                <w:i/>
                <w:iCs/>
              </w:rPr>
              <w:t xml:space="preserve"> in </w:t>
            </w:r>
            <w:r>
              <w:rPr>
                <w:i/>
                <w:iCs/>
              </w:rPr>
              <w:t xml:space="preserve">the </w:t>
            </w:r>
            <w:r w:rsidRPr="00BE01E3">
              <w:rPr>
                <w:i/>
                <w:iCs/>
              </w:rPr>
              <w:t xml:space="preserve">year </w:t>
            </w:r>
            <w:r>
              <w:rPr>
                <w:i/>
                <w:iCs/>
              </w:rPr>
              <w:t>you host</w:t>
            </w:r>
            <w:r w:rsidRPr="00BE01E3">
              <w:rPr>
                <w:i/>
                <w:iCs/>
              </w:rPr>
              <w:t xml:space="preserve"> your review.</w:t>
            </w:r>
            <w:r>
              <w:rPr>
                <w:i/>
                <w:iCs/>
              </w:rPr>
              <w:t xml:space="preserve"> </w:t>
            </w:r>
            <w:bookmarkStart w:id="1" w:name="_Hlk51773778"/>
            <w:r w:rsidRPr="008B741A">
              <w:rPr>
                <w:bCs/>
                <w:i/>
                <w:iCs/>
              </w:rPr>
              <w:t>Explain your system’s data and its efforts in preparing students to be successful high school graduates.</w:t>
            </w:r>
            <w:bookmarkEnd w:id="1"/>
          </w:p>
        </w:tc>
      </w:tr>
      <w:tr w:rsidR="00112B85" w14:paraId="34F5D8F4" w14:textId="77777777" w:rsidTr="00F20076">
        <w:trPr>
          <w:trHeight w:val="332"/>
        </w:trPr>
        <w:tc>
          <w:tcPr>
            <w:tcW w:w="4225" w:type="dxa"/>
            <w:gridSpan w:val="2"/>
            <w:shd w:val="clear" w:color="auto" w:fill="BFBFBF" w:themeFill="background1" w:themeFillShade="BF"/>
            <w:vAlign w:val="center"/>
          </w:tcPr>
          <w:p w14:paraId="38E9D7B6" w14:textId="5029F452" w:rsidR="00112B85" w:rsidRPr="00FB4FFD" w:rsidRDefault="00112B85" w:rsidP="00112B85">
            <w:pPr>
              <w:pStyle w:val="ListParagraph"/>
              <w:numPr>
                <w:ilvl w:val="0"/>
                <w:numId w:val="5"/>
              </w:numPr>
            </w:pPr>
            <w:r w:rsidRPr="00FB4FFD">
              <w:t xml:space="preserve">Academic </w:t>
            </w:r>
            <w:r>
              <w:t>Preparation</w:t>
            </w:r>
          </w:p>
        </w:tc>
        <w:tc>
          <w:tcPr>
            <w:tcW w:w="8725" w:type="dxa"/>
            <w:gridSpan w:val="2"/>
            <w:shd w:val="clear" w:color="auto" w:fill="BFBFBF" w:themeFill="background1" w:themeFillShade="BF"/>
            <w:vAlign w:val="center"/>
          </w:tcPr>
          <w:p w14:paraId="36418858" w14:textId="3909C0CF" w:rsidR="007F6F5C" w:rsidRPr="00A70033" w:rsidRDefault="007F6F5C" w:rsidP="00EA1F07">
            <w:pPr>
              <w:pBdr>
                <w:left w:val="none" w:sz="0" w:space="8" w:color="auto"/>
              </w:pBdr>
              <w:shd w:val="clear" w:color="auto" w:fill="BFBFBF" w:themeFill="background1" w:themeFillShade="BF"/>
              <w:rPr>
                <w:rFonts w:eastAsia="Times New Roman" w:cstheme="minorHAnsi"/>
                <w:sz w:val="24"/>
                <w:szCs w:val="24"/>
              </w:rPr>
            </w:pPr>
            <w:r w:rsidRPr="00A70033">
              <w:rPr>
                <w:rFonts w:eastAsia="Arial" w:cstheme="minorHAnsi"/>
              </w:rPr>
              <w:t>Possessing foundational knowledge in areas of study with the ability to understand standards, competencies, and content</w:t>
            </w:r>
            <w:r w:rsidR="00EA1F07" w:rsidRPr="00A70033">
              <w:rPr>
                <w:rFonts w:eastAsia="Arial" w:cstheme="minorHAnsi"/>
              </w:rPr>
              <w:t xml:space="preserve"> related to </w:t>
            </w:r>
            <w:r w:rsidRPr="00A70033">
              <w:rPr>
                <w:rFonts w:eastAsia="Arial" w:cstheme="minorHAnsi"/>
              </w:rPr>
              <w:t>Academic standards</w:t>
            </w:r>
            <w:r w:rsidR="00EA1F07" w:rsidRPr="00A70033">
              <w:rPr>
                <w:rFonts w:eastAsia="Arial" w:cstheme="minorHAnsi"/>
              </w:rPr>
              <w:t xml:space="preserve">, </w:t>
            </w:r>
            <w:r w:rsidRPr="00A70033">
              <w:rPr>
                <w:rFonts w:eastAsia="Arial" w:cstheme="minorHAnsi"/>
              </w:rPr>
              <w:t>Competencies</w:t>
            </w:r>
            <w:r w:rsidR="00EA1F07" w:rsidRPr="00A70033">
              <w:rPr>
                <w:rFonts w:eastAsia="Arial" w:cstheme="minorHAnsi"/>
              </w:rPr>
              <w:t xml:space="preserve">, </w:t>
            </w:r>
            <w:r w:rsidRPr="00A70033">
              <w:rPr>
                <w:rFonts w:eastAsia="Arial" w:cstheme="minorHAnsi"/>
              </w:rPr>
              <w:t>State Assessments</w:t>
            </w:r>
            <w:r w:rsidR="00EA1F07" w:rsidRPr="00A70033">
              <w:rPr>
                <w:rFonts w:eastAsia="Arial" w:cstheme="minorHAnsi"/>
              </w:rPr>
              <w:t xml:space="preserve">, </w:t>
            </w:r>
            <w:r w:rsidRPr="00A70033">
              <w:rPr>
                <w:rFonts w:eastAsia="Arial" w:cstheme="minorHAnsi"/>
              </w:rPr>
              <w:t>ACT/SAT/ASVAB/Work Keys</w:t>
            </w:r>
          </w:p>
          <w:p w14:paraId="2A7711E2" w14:textId="5ECACABA" w:rsidR="00112B85" w:rsidRDefault="00112B85" w:rsidP="00112B85">
            <w:r w:rsidRPr="00D0164C">
              <w:rPr>
                <w:i/>
                <w:iCs/>
              </w:rPr>
              <w:t>Examples</w:t>
            </w:r>
            <w:r>
              <w:t>: state assessments, standardized assessments, project rubrics, grades, etc.</w:t>
            </w:r>
          </w:p>
        </w:tc>
      </w:tr>
      <w:tr w:rsidR="00F20076" w14:paraId="40D5C309" w14:textId="77777777" w:rsidTr="00443B32">
        <w:trPr>
          <w:trHeight w:val="332"/>
        </w:trPr>
        <w:tc>
          <w:tcPr>
            <w:tcW w:w="12950" w:type="dxa"/>
            <w:gridSpan w:val="4"/>
            <w:shd w:val="clear" w:color="auto" w:fill="F2F2F2" w:themeFill="background1" w:themeFillShade="F2"/>
            <w:vAlign w:val="center"/>
          </w:tcPr>
          <w:p w14:paraId="1884FC75" w14:textId="77777777" w:rsidR="00F20076" w:rsidRDefault="00F20076" w:rsidP="00112B85"/>
        </w:tc>
      </w:tr>
      <w:tr w:rsidR="00112B85" w14:paraId="49A036B7" w14:textId="77777777" w:rsidTr="00F20076">
        <w:trPr>
          <w:trHeight w:val="332"/>
        </w:trPr>
        <w:tc>
          <w:tcPr>
            <w:tcW w:w="4225" w:type="dxa"/>
            <w:gridSpan w:val="2"/>
            <w:shd w:val="clear" w:color="auto" w:fill="BFBFBF" w:themeFill="background1" w:themeFillShade="BF"/>
            <w:vAlign w:val="center"/>
          </w:tcPr>
          <w:p w14:paraId="64B8F7B3" w14:textId="0F4CC8E7" w:rsidR="00112B85" w:rsidRPr="00FB4FFD" w:rsidRDefault="00112B85" w:rsidP="00112B85">
            <w:pPr>
              <w:pStyle w:val="ListParagraph"/>
              <w:numPr>
                <w:ilvl w:val="0"/>
                <w:numId w:val="5"/>
              </w:numPr>
            </w:pPr>
            <w:r w:rsidRPr="00FB4FFD">
              <w:t>Cognitive</w:t>
            </w:r>
            <w:r>
              <w:t xml:space="preserve"> Preparation</w:t>
            </w:r>
          </w:p>
        </w:tc>
        <w:tc>
          <w:tcPr>
            <w:tcW w:w="8725" w:type="dxa"/>
            <w:gridSpan w:val="2"/>
            <w:shd w:val="clear" w:color="auto" w:fill="BFBFBF" w:themeFill="background1" w:themeFillShade="BF"/>
            <w:vAlign w:val="center"/>
          </w:tcPr>
          <w:p w14:paraId="1D1360F3" w14:textId="0256B31F" w:rsidR="003F4525" w:rsidRPr="003F4525" w:rsidRDefault="003F4525" w:rsidP="00CD2B3E">
            <w:pPr>
              <w:pBdr>
                <w:left w:val="none" w:sz="0" w:space="8" w:color="auto"/>
              </w:pBdr>
              <w:shd w:val="clear" w:color="auto" w:fill="BFBFBF" w:themeFill="background1" w:themeFillShade="BF"/>
              <w:rPr>
                <w:rFonts w:eastAsia="Times New Roman" w:cstheme="minorHAnsi"/>
              </w:rPr>
            </w:pPr>
            <w:r w:rsidRPr="003F4525">
              <w:rPr>
                <w:rFonts w:eastAsia="Arial" w:cstheme="minorHAnsi"/>
              </w:rPr>
              <w:t>Ability to formulate problems, conduct research, interpret and communicate information with precision and accuracy. Making connections of new learning to previous learning using</w:t>
            </w:r>
            <w:r>
              <w:rPr>
                <w:rFonts w:eastAsia="Arial" w:cstheme="minorHAnsi"/>
              </w:rPr>
              <w:t xml:space="preserve"> </w:t>
            </w:r>
            <w:r w:rsidRPr="003F4525">
              <w:rPr>
                <w:rFonts w:eastAsia="Arial" w:cstheme="minorHAnsi"/>
              </w:rPr>
              <w:t>Memory</w:t>
            </w:r>
            <w:r>
              <w:rPr>
                <w:rFonts w:eastAsia="Arial" w:cstheme="minorHAnsi"/>
              </w:rPr>
              <w:t xml:space="preserve">, </w:t>
            </w:r>
            <w:r w:rsidRPr="003F4525">
              <w:rPr>
                <w:rFonts w:eastAsia="Arial" w:cstheme="minorHAnsi"/>
              </w:rPr>
              <w:t>Thinking</w:t>
            </w:r>
            <w:r>
              <w:rPr>
                <w:rFonts w:eastAsia="Arial" w:cstheme="minorHAnsi"/>
              </w:rPr>
              <w:t xml:space="preserve">, </w:t>
            </w:r>
            <w:r w:rsidRPr="003F4525">
              <w:rPr>
                <w:rFonts w:eastAsia="Arial" w:cstheme="minorHAnsi"/>
              </w:rPr>
              <w:t>Imagination</w:t>
            </w:r>
            <w:r>
              <w:rPr>
                <w:rFonts w:eastAsia="Arial" w:cstheme="minorHAnsi"/>
              </w:rPr>
              <w:t xml:space="preserve">, </w:t>
            </w:r>
            <w:proofErr w:type="gramStart"/>
            <w:r w:rsidRPr="003F4525">
              <w:rPr>
                <w:rFonts w:eastAsia="Arial" w:cstheme="minorHAnsi"/>
              </w:rPr>
              <w:t>Thinking</w:t>
            </w:r>
            <w:proofErr w:type="gramEnd"/>
            <w:r w:rsidRPr="003F4525">
              <w:rPr>
                <w:rFonts w:eastAsia="Arial" w:cstheme="minorHAnsi"/>
              </w:rPr>
              <w:t xml:space="preserve"> about thinking</w:t>
            </w:r>
          </w:p>
          <w:p w14:paraId="27036E03" w14:textId="50AF3441" w:rsidR="00112B85" w:rsidRPr="008B741A" w:rsidRDefault="00112B85" w:rsidP="00CD2B3E">
            <w:pPr>
              <w:shd w:val="clear" w:color="auto" w:fill="BFBFBF" w:themeFill="background1" w:themeFillShade="BF"/>
            </w:pPr>
            <w:r w:rsidRPr="003F4525">
              <w:rPr>
                <w:rFonts w:cstheme="minorHAnsi"/>
                <w:i/>
                <w:iCs/>
              </w:rPr>
              <w:t>Examples</w:t>
            </w:r>
            <w:r w:rsidRPr="003F4525">
              <w:rPr>
                <w:rFonts w:cstheme="minorHAnsi"/>
              </w:rPr>
              <w:t xml:space="preserve">: Surveys and inventories regarding Problem </w:t>
            </w:r>
            <w:r w:rsidRPr="008B741A">
              <w:t>Solving skills; communication skills</w:t>
            </w:r>
          </w:p>
        </w:tc>
      </w:tr>
      <w:tr w:rsidR="00112B85" w14:paraId="5AE1C6DD" w14:textId="77777777" w:rsidTr="00815FD3">
        <w:tc>
          <w:tcPr>
            <w:tcW w:w="12950" w:type="dxa"/>
            <w:gridSpan w:val="4"/>
            <w:shd w:val="clear" w:color="auto" w:fill="F2F2F2" w:themeFill="background1" w:themeFillShade="F2"/>
            <w:vAlign w:val="center"/>
          </w:tcPr>
          <w:p w14:paraId="6A946B35" w14:textId="33233D65" w:rsidR="00112B85" w:rsidRDefault="00112B85" w:rsidP="00112B85"/>
        </w:tc>
      </w:tr>
      <w:tr w:rsidR="00112B85" w14:paraId="60B8358E" w14:textId="77777777" w:rsidTr="00F20076">
        <w:tc>
          <w:tcPr>
            <w:tcW w:w="4225" w:type="dxa"/>
            <w:gridSpan w:val="2"/>
            <w:shd w:val="clear" w:color="auto" w:fill="BFBFBF" w:themeFill="background1" w:themeFillShade="BF"/>
            <w:vAlign w:val="center"/>
          </w:tcPr>
          <w:p w14:paraId="017B92AC" w14:textId="3A57C1C1" w:rsidR="00112B85" w:rsidRPr="00EC6B3C" w:rsidRDefault="00112B85" w:rsidP="00112B8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EC6B3C">
              <w:rPr>
                <w:rFonts w:cstheme="minorHAnsi"/>
              </w:rPr>
              <w:t>Technical Skills</w:t>
            </w:r>
          </w:p>
        </w:tc>
        <w:tc>
          <w:tcPr>
            <w:tcW w:w="8725" w:type="dxa"/>
            <w:gridSpan w:val="2"/>
            <w:shd w:val="clear" w:color="auto" w:fill="BFBFBF" w:themeFill="background1" w:themeFillShade="BF"/>
            <w:vAlign w:val="center"/>
          </w:tcPr>
          <w:p w14:paraId="0797F409" w14:textId="29EFDC1E" w:rsidR="005B57D9" w:rsidRPr="00EC6B3C" w:rsidRDefault="005B57D9" w:rsidP="00CD2B3E">
            <w:pPr>
              <w:pBdr>
                <w:left w:val="none" w:sz="0" w:space="8" w:color="auto"/>
              </w:pBdr>
              <w:shd w:val="clear" w:color="auto" w:fill="BFBFBF" w:themeFill="background1" w:themeFillShade="BF"/>
              <w:rPr>
                <w:rFonts w:eastAsia="Times New Roman" w:cstheme="minorHAnsi"/>
              </w:rPr>
            </w:pPr>
            <w:r w:rsidRPr="00EC6B3C">
              <w:rPr>
                <w:rFonts w:eastAsia="Arial" w:cstheme="minorHAnsi"/>
              </w:rPr>
              <w:t>Having the abilities and knowledge needed to perform specific tasks</w:t>
            </w:r>
            <w:r w:rsidR="00D439F7" w:rsidRPr="00EC6B3C">
              <w:rPr>
                <w:rFonts w:eastAsia="Arial" w:cstheme="minorHAnsi"/>
              </w:rPr>
              <w:t xml:space="preserve"> such as </w:t>
            </w:r>
            <w:r w:rsidR="00CD2B3E">
              <w:rPr>
                <w:rFonts w:eastAsia="Arial" w:cstheme="minorHAnsi"/>
              </w:rPr>
              <w:t>h</w:t>
            </w:r>
            <w:r w:rsidRPr="00EC6B3C">
              <w:rPr>
                <w:rFonts w:eastAsia="Arial" w:cstheme="minorHAnsi"/>
              </w:rPr>
              <w:t>ands</w:t>
            </w:r>
            <w:r w:rsidR="00CD2B3E">
              <w:rPr>
                <w:rFonts w:eastAsia="Arial" w:cstheme="minorHAnsi"/>
              </w:rPr>
              <w:t>-</w:t>
            </w:r>
            <w:r w:rsidRPr="00EC6B3C">
              <w:rPr>
                <w:rFonts w:eastAsia="Arial" w:cstheme="minorHAnsi"/>
              </w:rPr>
              <w:t>on skills</w:t>
            </w:r>
            <w:r w:rsidR="00CD2B3E">
              <w:rPr>
                <w:rFonts w:eastAsia="Arial" w:cstheme="minorHAnsi"/>
              </w:rPr>
              <w:t xml:space="preserve"> and w</w:t>
            </w:r>
            <w:r w:rsidRPr="00EC6B3C">
              <w:rPr>
                <w:rFonts w:eastAsia="Arial" w:cstheme="minorHAnsi"/>
              </w:rPr>
              <w:t>ork</w:t>
            </w:r>
            <w:r w:rsidR="00CD2B3E">
              <w:rPr>
                <w:rFonts w:eastAsia="Arial" w:cstheme="minorHAnsi"/>
              </w:rPr>
              <w:t>-</w:t>
            </w:r>
            <w:r w:rsidRPr="00EC6B3C">
              <w:rPr>
                <w:rFonts w:eastAsia="Arial" w:cstheme="minorHAnsi"/>
              </w:rPr>
              <w:t>based experience(s)</w:t>
            </w:r>
          </w:p>
          <w:p w14:paraId="006FEBDD" w14:textId="6618749B" w:rsidR="00112B85" w:rsidRPr="00EC6B3C" w:rsidRDefault="00112B85" w:rsidP="00CD2B3E">
            <w:pPr>
              <w:rPr>
                <w:rFonts w:cstheme="minorHAnsi"/>
              </w:rPr>
            </w:pPr>
            <w:r w:rsidRPr="00CD2B3E">
              <w:rPr>
                <w:rFonts w:cstheme="minorHAnsi"/>
                <w:i/>
                <w:iCs/>
              </w:rPr>
              <w:t>Examples</w:t>
            </w:r>
            <w:r w:rsidRPr="00EC6B3C">
              <w:rPr>
                <w:rFonts w:cstheme="minorHAnsi"/>
              </w:rPr>
              <w:t xml:space="preserve">: use of technology, </w:t>
            </w:r>
            <w:proofErr w:type="spellStart"/>
            <w:r w:rsidRPr="00EC6B3C">
              <w:rPr>
                <w:rFonts w:cstheme="minorHAnsi"/>
              </w:rPr>
              <w:t>eleot</w:t>
            </w:r>
            <w:proofErr w:type="spellEnd"/>
            <w:r w:rsidRPr="00EC6B3C">
              <w:rPr>
                <w:rFonts w:cstheme="minorHAnsi"/>
              </w:rPr>
              <w:t xml:space="preserve"> ratings on digital, etc., </w:t>
            </w:r>
          </w:p>
        </w:tc>
      </w:tr>
      <w:tr w:rsidR="00112B85" w14:paraId="6D73EBD8" w14:textId="77777777" w:rsidTr="00815FD3">
        <w:tc>
          <w:tcPr>
            <w:tcW w:w="12950" w:type="dxa"/>
            <w:gridSpan w:val="4"/>
            <w:shd w:val="clear" w:color="auto" w:fill="F2F2F2" w:themeFill="background1" w:themeFillShade="F2"/>
            <w:vAlign w:val="center"/>
          </w:tcPr>
          <w:p w14:paraId="03A85FE8" w14:textId="77777777" w:rsidR="00112B85" w:rsidRDefault="00112B85" w:rsidP="00112B85"/>
        </w:tc>
      </w:tr>
      <w:tr w:rsidR="00112B85" w14:paraId="45A1922A" w14:textId="77777777" w:rsidTr="00F20076">
        <w:trPr>
          <w:trHeight w:val="323"/>
        </w:trPr>
        <w:tc>
          <w:tcPr>
            <w:tcW w:w="4225" w:type="dxa"/>
            <w:gridSpan w:val="2"/>
            <w:shd w:val="clear" w:color="auto" w:fill="BFBFBF" w:themeFill="background1" w:themeFillShade="BF"/>
            <w:vAlign w:val="center"/>
          </w:tcPr>
          <w:p w14:paraId="047DB3CA" w14:textId="15B81061" w:rsidR="00112B85" w:rsidRPr="00FB4FFD" w:rsidRDefault="00112B85" w:rsidP="00112B85">
            <w:pPr>
              <w:pStyle w:val="ListParagraph"/>
              <w:numPr>
                <w:ilvl w:val="0"/>
                <w:numId w:val="5"/>
              </w:numPr>
            </w:pPr>
            <w:r w:rsidRPr="00FB4FFD">
              <w:t>Employability</w:t>
            </w:r>
          </w:p>
        </w:tc>
        <w:tc>
          <w:tcPr>
            <w:tcW w:w="8725" w:type="dxa"/>
            <w:gridSpan w:val="2"/>
            <w:shd w:val="clear" w:color="auto" w:fill="BFBFBF" w:themeFill="background1" w:themeFillShade="BF"/>
            <w:vAlign w:val="center"/>
          </w:tcPr>
          <w:p w14:paraId="26C2C838" w14:textId="5FA7D5B2" w:rsidR="003573F3" w:rsidRPr="00C13D95" w:rsidRDefault="003573F3" w:rsidP="00C13D95">
            <w:pPr>
              <w:pBdr>
                <w:left w:val="none" w:sz="0" w:space="8" w:color="auto"/>
              </w:pBdr>
              <w:shd w:val="clear" w:color="auto" w:fill="BFBFBF" w:themeFill="background1" w:themeFillShade="BF"/>
              <w:rPr>
                <w:rFonts w:eastAsia="Times New Roman" w:cstheme="minorHAnsi"/>
              </w:rPr>
            </w:pPr>
            <w:r w:rsidRPr="00C13D95">
              <w:rPr>
                <w:rFonts w:eastAsia="Arial" w:cstheme="minorHAnsi"/>
              </w:rPr>
              <w:t>Having interpersonal and intrapersonal skills to thrive as an individual and within a team, such as Self-Regulation, Self-Efficacy, Self-Awareness</w:t>
            </w:r>
            <w:r w:rsidR="00C13D95" w:rsidRPr="00C13D95">
              <w:rPr>
                <w:rFonts w:eastAsia="Arial" w:cstheme="minorHAnsi"/>
              </w:rPr>
              <w:t xml:space="preserve">, </w:t>
            </w:r>
            <w:r w:rsidRPr="00C13D95">
              <w:rPr>
                <w:rFonts w:eastAsia="Arial" w:cstheme="minorHAnsi"/>
              </w:rPr>
              <w:t>Assertiveness</w:t>
            </w:r>
            <w:r w:rsidR="00C13D95" w:rsidRPr="00C13D95">
              <w:rPr>
                <w:rFonts w:eastAsia="Arial" w:cstheme="minorHAnsi"/>
              </w:rPr>
              <w:t xml:space="preserve">, </w:t>
            </w:r>
            <w:r w:rsidRPr="00C13D95">
              <w:rPr>
                <w:rFonts w:eastAsia="Arial" w:cstheme="minorHAnsi"/>
              </w:rPr>
              <w:t>Empathy</w:t>
            </w:r>
            <w:r w:rsidR="00C13D95" w:rsidRPr="00C13D95">
              <w:rPr>
                <w:rFonts w:eastAsia="Arial" w:cstheme="minorHAnsi"/>
              </w:rPr>
              <w:t xml:space="preserve">, </w:t>
            </w:r>
            <w:r w:rsidRPr="00C13D95">
              <w:rPr>
                <w:rFonts w:eastAsia="Arial" w:cstheme="minorHAnsi"/>
              </w:rPr>
              <w:t>Conflict Management</w:t>
            </w:r>
          </w:p>
          <w:p w14:paraId="3A0DFCA1" w14:textId="144634CA" w:rsidR="00112B85" w:rsidRPr="00C13D95" w:rsidRDefault="00112B85" w:rsidP="00C13D95">
            <w:pPr>
              <w:rPr>
                <w:rFonts w:cstheme="minorHAnsi"/>
              </w:rPr>
            </w:pPr>
            <w:r w:rsidRPr="00C13D95">
              <w:rPr>
                <w:rFonts w:cstheme="minorHAnsi"/>
                <w:i/>
                <w:iCs/>
              </w:rPr>
              <w:t>Examples</w:t>
            </w:r>
            <w:r w:rsidRPr="00C13D95">
              <w:rPr>
                <w:rFonts w:cstheme="minorHAnsi"/>
              </w:rPr>
              <w:t>: career interest inventories, shadowing, career fairs, work study, etc.</w:t>
            </w:r>
          </w:p>
        </w:tc>
      </w:tr>
      <w:tr w:rsidR="00112B85" w14:paraId="010C7488" w14:textId="77777777" w:rsidTr="00815FD3">
        <w:trPr>
          <w:trHeight w:val="260"/>
        </w:trPr>
        <w:tc>
          <w:tcPr>
            <w:tcW w:w="12950" w:type="dxa"/>
            <w:gridSpan w:val="4"/>
            <w:shd w:val="clear" w:color="auto" w:fill="F2F2F2" w:themeFill="background1" w:themeFillShade="F2"/>
            <w:vAlign w:val="center"/>
          </w:tcPr>
          <w:p w14:paraId="502D9DD2" w14:textId="77777777" w:rsidR="00112B85" w:rsidRDefault="00112B85" w:rsidP="00112B85"/>
        </w:tc>
      </w:tr>
      <w:tr w:rsidR="00112B85" w14:paraId="5A50D825" w14:textId="77777777" w:rsidTr="00234838">
        <w:trPr>
          <w:trHeight w:val="1709"/>
        </w:trPr>
        <w:tc>
          <w:tcPr>
            <w:tcW w:w="4225" w:type="dxa"/>
            <w:gridSpan w:val="2"/>
            <w:shd w:val="clear" w:color="auto" w:fill="BFBFBF" w:themeFill="background1" w:themeFillShade="BF"/>
            <w:vAlign w:val="center"/>
          </w:tcPr>
          <w:p w14:paraId="6203B193" w14:textId="7333A1C2" w:rsidR="00112B85" w:rsidRPr="00F37A0E" w:rsidRDefault="00112B85" w:rsidP="00F37A0E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bCs/>
              </w:rPr>
            </w:pPr>
            <w:r w:rsidRPr="00F37A0E">
              <w:rPr>
                <w:rFonts w:ascii="Calibri" w:hAnsi="Calibri" w:cs="Calibri"/>
                <w:bCs/>
              </w:rPr>
              <w:t>Civic Engagement</w:t>
            </w:r>
          </w:p>
        </w:tc>
        <w:tc>
          <w:tcPr>
            <w:tcW w:w="8725" w:type="dxa"/>
            <w:gridSpan w:val="2"/>
            <w:shd w:val="clear" w:color="auto" w:fill="BFBFBF" w:themeFill="background1" w:themeFillShade="BF"/>
            <w:vAlign w:val="center"/>
          </w:tcPr>
          <w:p w14:paraId="6EAF4EB1" w14:textId="77777777" w:rsidR="00F37A0E" w:rsidRPr="00F37A0E" w:rsidRDefault="00F37A0E" w:rsidP="00F37A0E">
            <w:pPr>
              <w:pBdr>
                <w:left w:val="none" w:sz="0" w:space="8" w:color="auto"/>
              </w:pBdr>
              <w:shd w:val="clear" w:color="auto" w:fill="BFBFBF" w:themeFill="background1" w:themeFillShade="BF"/>
              <w:rPr>
                <w:rFonts w:ascii="Calibri" w:eastAsia="Times New Roman" w:hAnsi="Calibri" w:cs="Calibri"/>
              </w:rPr>
            </w:pPr>
            <w:r w:rsidRPr="00F37A0E">
              <w:rPr>
                <w:rFonts w:ascii="Calibri" w:eastAsia="Arial" w:hAnsi="Calibri" w:cs="Calibri"/>
              </w:rPr>
              <w:t>Sharing skills and knowledge through actions intended to improve communities, states, nations, the world and themselves</w:t>
            </w:r>
          </w:p>
          <w:p w14:paraId="662FFEDA" w14:textId="2CDD9495" w:rsidR="00112B85" w:rsidRPr="00600D94" w:rsidRDefault="00F37A0E" w:rsidP="00234838">
            <w:pPr>
              <w:pBdr>
                <w:left w:val="none" w:sz="0" w:space="8" w:color="auto"/>
              </w:pBdr>
              <w:shd w:val="clear" w:color="auto" w:fill="BFBFBF" w:themeFill="background1" w:themeFillShade="BF"/>
              <w:rPr>
                <w:rFonts w:ascii="Calibri" w:eastAsia="Times New Roman" w:hAnsi="Calibri" w:cs="Calibri"/>
              </w:rPr>
            </w:pPr>
            <w:r w:rsidRPr="00F37A0E">
              <w:rPr>
                <w:rFonts w:ascii="Calibri" w:eastAsia="Arial" w:hAnsi="Calibri" w:cs="Calibri"/>
              </w:rPr>
              <w:t>Actions and attitudes associated with social participation - voting, volunteering and donating money</w:t>
            </w:r>
            <w:r w:rsidR="00600D94">
              <w:rPr>
                <w:rFonts w:ascii="Calibri" w:eastAsia="Arial" w:hAnsi="Calibri" w:cs="Calibri"/>
              </w:rPr>
              <w:br/>
            </w:r>
            <w:r w:rsidR="00112B85" w:rsidRPr="00F37A0E">
              <w:rPr>
                <w:rFonts w:ascii="Calibri" w:hAnsi="Calibri" w:cs="Calibri"/>
                <w:i/>
                <w:iCs/>
              </w:rPr>
              <w:t>Examples</w:t>
            </w:r>
            <w:r w:rsidR="00112B85" w:rsidRPr="00F37A0E">
              <w:rPr>
                <w:rFonts w:ascii="Calibri" w:hAnsi="Calibri" w:cs="Calibri"/>
              </w:rPr>
              <w:t>: clubs, teams, character education activities, students providing service in church or local activities, mock election voting, etc. on an ongoing basis</w:t>
            </w:r>
          </w:p>
        </w:tc>
      </w:tr>
      <w:tr w:rsidR="00112B85" w14:paraId="79BC21E3" w14:textId="77777777" w:rsidTr="00815FD3">
        <w:tc>
          <w:tcPr>
            <w:tcW w:w="12950" w:type="dxa"/>
            <w:gridSpan w:val="4"/>
            <w:shd w:val="clear" w:color="auto" w:fill="F2F2F2" w:themeFill="background1" w:themeFillShade="F2"/>
            <w:vAlign w:val="center"/>
          </w:tcPr>
          <w:p w14:paraId="5BD0F10B" w14:textId="77777777" w:rsidR="00112B85" w:rsidRDefault="00112B85" w:rsidP="00112B85"/>
        </w:tc>
      </w:tr>
      <w:tr w:rsidR="00112B85" w14:paraId="3BEE5742" w14:textId="77777777" w:rsidTr="004B6EEB">
        <w:tc>
          <w:tcPr>
            <w:tcW w:w="265" w:type="dxa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14:paraId="146CF0CA" w14:textId="77777777" w:rsidR="00112B85" w:rsidRDefault="00112B85" w:rsidP="00112B85"/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97B3FC" w14:textId="5DA4C02A" w:rsidR="00112B85" w:rsidRPr="00FB4FFD" w:rsidRDefault="00112B85" w:rsidP="00112B85">
            <w:pPr>
              <w:rPr>
                <w:b/>
                <w:bCs/>
              </w:rPr>
            </w:pPr>
            <w:r w:rsidRPr="00FB4FFD">
              <w:rPr>
                <w:b/>
                <w:bCs/>
              </w:rPr>
              <w:t>KSDE Compliance Issues</w:t>
            </w:r>
          </w:p>
        </w:tc>
        <w:tc>
          <w:tcPr>
            <w:tcW w:w="872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33EBEB" w14:textId="7C691095" w:rsidR="00112B85" w:rsidRPr="000F4F9C" w:rsidRDefault="00112B85" w:rsidP="00112B85">
            <w:r w:rsidRPr="00BE01E3">
              <w:rPr>
                <w:i/>
                <w:iCs/>
              </w:rPr>
              <w:t>Completed annually</w:t>
            </w:r>
            <w:r w:rsidRPr="000F4F9C">
              <w:rPr>
                <w:b/>
                <w:i/>
                <w:iCs/>
                <w:color w:val="FF0000"/>
              </w:rPr>
              <w:t xml:space="preserve"> </w:t>
            </w:r>
            <w:r w:rsidRPr="008B741A">
              <w:rPr>
                <w:bCs/>
                <w:i/>
                <w:iCs/>
              </w:rPr>
              <w:t>if appropriate.</w:t>
            </w:r>
            <w:r w:rsidR="0000479A">
              <w:rPr>
                <w:bCs/>
              </w:rPr>
              <w:t xml:space="preserve"> </w:t>
            </w:r>
            <w:r w:rsidRPr="008B741A">
              <w:rPr>
                <w:bCs/>
              </w:rPr>
              <w:t>KSDE will provide systems with information on compliant issues.</w:t>
            </w:r>
            <w:r w:rsidR="0000479A">
              <w:rPr>
                <w:bCs/>
              </w:rPr>
              <w:t xml:space="preserve"> </w:t>
            </w:r>
            <w:r w:rsidR="00FD41B3">
              <w:rPr>
                <w:bCs/>
              </w:rPr>
              <w:t>Look for these on the KESA application reported to you annually in November or April</w:t>
            </w:r>
            <w:r w:rsidR="00133DCB">
              <w:rPr>
                <w:bCs/>
              </w:rPr>
              <w:t xml:space="preserve">. </w:t>
            </w:r>
            <w:r w:rsidRPr="008B741A">
              <w:rPr>
                <w:bCs/>
              </w:rPr>
              <w:t>When identified, please respond how your system is addressing these identified concerns</w:t>
            </w:r>
            <w:r w:rsidR="000A6CF7">
              <w:rPr>
                <w:bCs/>
              </w:rPr>
              <w:t>. Click</w:t>
            </w:r>
            <w:hyperlink r:id="rId8" w:history="1">
              <w:r w:rsidR="000A6CF7" w:rsidRPr="00844AA3">
                <w:rPr>
                  <w:rStyle w:val="Hyperlink"/>
                  <w:bCs/>
                </w:rPr>
                <w:t xml:space="preserve"> here</w:t>
              </w:r>
            </w:hyperlink>
            <w:r w:rsidR="000A6CF7">
              <w:rPr>
                <w:bCs/>
              </w:rPr>
              <w:t xml:space="preserve"> for</w:t>
            </w:r>
            <w:r w:rsidR="00430E95">
              <w:rPr>
                <w:bCs/>
              </w:rPr>
              <w:t xml:space="preserve"> additional</w:t>
            </w:r>
            <w:r w:rsidR="000A6CF7">
              <w:rPr>
                <w:bCs/>
              </w:rPr>
              <w:t xml:space="preserve"> information.</w:t>
            </w:r>
          </w:p>
        </w:tc>
      </w:tr>
      <w:tr w:rsidR="00112B85" w14:paraId="682A3AFF" w14:textId="77777777" w:rsidTr="00815FD3">
        <w:tc>
          <w:tcPr>
            <w:tcW w:w="12950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D980AD" w14:textId="77777777" w:rsidR="00112B85" w:rsidRDefault="00112B85" w:rsidP="00112B85"/>
        </w:tc>
      </w:tr>
    </w:tbl>
    <w:p w14:paraId="4A40A0CF" w14:textId="77777777" w:rsidR="00A1446B" w:rsidRDefault="00A1446B"/>
    <w:sectPr w:rsidR="00A1446B" w:rsidSect="00AD62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9F1B9" w14:textId="77777777" w:rsidR="00232A00" w:rsidRDefault="00232A00" w:rsidP="00AD62BA">
      <w:pPr>
        <w:spacing w:after="0" w:line="240" w:lineRule="auto"/>
      </w:pPr>
      <w:r>
        <w:separator/>
      </w:r>
    </w:p>
  </w:endnote>
  <w:endnote w:type="continuationSeparator" w:id="0">
    <w:p w14:paraId="4F3EFFAC" w14:textId="77777777" w:rsidR="00232A00" w:rsidRDefault="00232A00" w:rsidP="00AD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07F79" w14:textId="77777777" w:rsidR="00966558" w:rsidRDefault="009665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D5BC" w14:textId="77777777" w:rsidR="00966558" w:rsidRDefault="009665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3CA5D" w14:textId="77777777" w:rsidR="00966558" w:rsidRDefault="009665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077D3" w14:textId="77777777" w:rsidR="00232A00" w:rsidRDefault="00232A00" w:rsidP="00AD62BA">
      <w:pPr>
        <w:spacing w:after="0" w:line="240" w:lineRule="auto"/>
      </w:pPr>
      <w:r>
        <w:separator/>
      </w:r>
    </w:p>
  </w:footnote>
  <w:footnote w:type="continuationSeparator" w:id="0">
    <w:p w14:paraId="1D4B2974" w14:textId="77777777" w:rsidR="00232A00" w:rsidRDefault="00232A00" w:rsidP="00AD6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2037E" w14:textId="77777777" w:rsidR="00966558" w:rsidRDefault="009665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9E148" w14:textId="1CE04211" w:rsidR="00AD62BA" w:rsidRDefault="00AD62BA">
    <w:pPr>
      <w:pStyle w:val="Header"/>
    </w:pPr>
    <w:r>
      <w:rPr>
        <w:noProof/>
      </w:rPr>
      <w:drawing>
        <wp:inline distT="0" distB="0" distL="0" distR="0" wp14:anchorId="7F1ADC1E" wp14:editId="0E8F9F48">
          <wp:extent cx="1817772" cy="709295"/>
          <wp:effectExtent l="0" t="0" r="0" b="0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0493" cy="714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8C503" w14:textId="77777777" w:rsidR="00966558" w:rsidRDefault="009665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3D8B45E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F62A3AFC">
      <w:start w:val="1"/>
      <w:numFmt w:val="bullet"/>
      <w:lvlText w:val=""/>
      <w:lvlJc w:val="left"/>
      <w:pPr>
        <w:ind w:left="1440" w:hanging="360"/>
      </w:pPr>
      <w:rPr>
        <w:rFonts w:ascii="Symbol" w:hAnsi="Symbol"/>
        <w:b w:val="0"/>
        <w:bCs w:val="0"/>
      </w:rPr>
    </w:lvl>
    <w:lvl w:ilvl="2" w:tplc="2EE67E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56659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6EE2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36CB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F086C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29E63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11251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1A1305D"/>
    <w:multiLevelType w:val="hybridMultilevel"/>
    <w:tmpl w:val="3A7AD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84551"/>
    <w:multiLevelType w:val="hybridMultilevel"/>
    <w:tmpl w:val="F8CAE4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F5F28"/>
    <w:multiLevelType w:val="hybridMultilevel"/>
    <w:tmpl w:val="B55643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13735"/>
    <w:multiLevelType w:val="hybridMultilevel"/>
    <w:tmpl w:val="9D043A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9353D"/>
    <w:multiLevelType w:val="hybridMultilevel"/>
    <w:tmpl w:val="39167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D30AD"/>
    <w:multiLevelType w:val="hybridMultilevel"/>
    <w:tmpl w:val="0F104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F5EF4"/>
    <w:multiLevelType w:val="hybridMultilevel"/>
    <w:tmpl w:val="E196D942"/>
    <w:lvl w:ilvl="0" w:tplc="EA7AF4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72BCD"/>
    <w:multiLevelType w:val="hybridMultilevel"/>
    <w:tmpl w:val="45AC4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2BA"/>
    <w:rsid w:val="0000479A"/>
    <w:rsid w:val="00084F25"/>
    <w:rsid w:val="000A6CF7"/>
    <w:rsid w:val="000D5D05"/>
    <w:rsid w:val="000F4F9C"/>
    <w:rsid w:val="001014D2"/>
    <w:rsid w:val="00112B85"/>
    <w:rsid w:val="00133DCB"/>
    <w:rsid w:val="00174507"/>
    <w:rsid w:val="0019559F"/>
    <w:rsid w:val="001A5D0A"/>
    <w:rsid w:val="001E6FF6"/>
    <w:rsid w:val="001F52AC"/>
    <w:rsid w:val="001F6C20"/>
    <w:rsid w:val="00211BE2"/>
    <w:rsid w:val="00216385"/>
    <w:rsid w:val="00232A00"/>
    <w:rsid w:val="00234838"/>
    <w:rsid w:val="0024597A"/>
    <w:rsid w:val="00285118"/>
    <w:rsid w:val="002877F4"/>
    <w:rsid w:val="002A18B4"/>
    <w:rsid w:val="002D3051"/>
    <w:rsid w:val="002E22E1"/>
    <w:rsid w:val="002E4DAC"/>
    <w:rsid w:val="002E705F"/>
    <w:rsid w:val="002F2705"/>
    <w:rsid w:val="00304A3A"/>
    <w:rsid w:val="003274B5"/>
    <w:rsid w:val="00336287"/>
    <w:rsid w:val="00344BA0"/>
    <w:rsid w:val="003573F3"/>
    <w:rsid w:val="00374804"/>
    <w:rsid w:val="003748D4"/>
    <w:rsid w:val="00384FC1"/>
    <w:rsid w:val="003A0C16"/>
    <w:rsid w:val="003F4525"/>
    <w:rsid w:val="00405458"/>
    <w:rsid w:val="00430E95"/>
    <w:rsid w:val="0044442B"/>
    <w:rsid w:val="00482AEA"/>
    <w:rsid w:val="0049799D"/>
    <w:rsid w:val="004A7C4D"/>
    <w:rsid w:val="004B6EEB"/>
    <w:rsid w:val="004C11DC"/>
    <w:rsid w:val="004E4E29"/>
    <w:rsid w:val="005141D2"/>
    <w:rsid w:val="00572316"/>
    <w:rsid w:val="005A57EC"/>
    <w:rsid w:val="005B57D9"/>
    <w:rsid w:val="005E25D9"/>
    <w:rsid w:val="005E3CA8"/>
    <w:rsid w:val="005F22A6"/>
    <w:rsid w:val="005F61A8"/>
    <w:rsid w:val="00600D94"/>
    <w:rsid w:val="00675A97"/>
    <w:rsid w:val="00704767"/>
    <w:rsid w:val="00726333"/>
    <w:rsid w:val="0072769A"/>
    <w:rsid w:val="00745926"/>
    <w:rsid w:val="00773695"/>
    <w:rsid w:val="00783D19"/>
    <w:rsid w:val="007C3D8D"/>
    <w:rsid w:val="007E2652"/>
    <w:rsid w:val="007F6F5C"/>
    <w:rsid w:val="008148EB"/>
    <w:rsid w:val="00815FD3"/>
    <w:rsid w:val="00817601"/>
    <w:rsid w:val="00844AA3"/>
    <w:rsid w:val="008B741A"/>
    <w:rsid w:val="0091007C"/>
    <w:rsid w:val="00927DDC"/>
    <w:rsid w:val="00966558"/>
    <w:rsid w:val="00986A15"/>
    <w:rsid w:val="009C3FA1"/>
    <w:rsid w:val="009F4B89"/>
    <w:rsid w:val="009F5074"/>
    <w:rsid w:val="00A1446B"/>
    <w:rsid w:val="00A40833"/>
    <w:rsid w:val="00A65ADF"/>
    <w:rsid w:val="00A70033"/>
    <w:rsid w:val="00A868CE"/>
    <w:rsid w:val="00AD2A84"/>
    <w:rsid w:val="00AD62BA"/>
    <w:rsid w:val="00AE38CE"/>
    <w:rsid w:val="00AF1921"/>
    <w:rsid w:val="00B03073"/>
    <w:rsid w:val="00B25AB3"/>
    <w:rsid w:val="00BE01E3"/>
    <w:rsid w:val="00BE1789"/>
    <w:rsid w:val="00C11DB9"/>
    <w:rsid w:val="00C13D95"/>
    <w:rsid w:val="00C63049"/>
    <w:rsid w:val="00C713A3"/>
    <w:rsid w:val="00C83868"/>
    <w:rsid w:val="00CC02CE"/>
    <w:rsid w:val="00CD2B3E"/>
    <w:rsid w:val="00CD416D"/>
    <w:rsid w:val="00CE44C0"/>
    <w:rsid w:val="00CE56E3"/>
    <w:rsid w:val="00CF0066"/>
    <w:rsid w:val="00CF3773"/>
    <w:rsid w:val="00D0164C"/>
    <w:rsid w:val="00D3687E"/>
    <w:rsid w:val="00D413A7"/>
    <w:rsid w:val="00D439F7"/>
    <w:rsid w:val="00D60DB7"/>
    <w:rsid w:val="00D72F71"/>
    <w:rsid w:val="00D744FA"/>
    <w:rsid w:val="00DB6BC1"/>
    <w:rsid w:val="00DD40AA"/>
    <w:rsid w:val="00DF1FC7"/>
    <w:rsid w:val="00E31EDD"/>
    <w:rsid w:val="00EA11EB"/>
    <w:rsid w:val="00EA1F07"/>
    <w:rsid w:val="00EC6B3C"/>
    <w:rsid w:val="00EF7B27"/>
    <w:rsid w:val="00F00F6C"/>
    <w:rsid w:val="00F16858"/>
    <w:rsid w:val="00F20076"/>
    <w:rsid w:val="00F26CE9"/>
    <w:rsid w:val="00F37A0E"/>
    <w:rsid w:val="00FB4D4B"/>
    <w:rsid w:val="00FB4FFD"/>
    <w:rsid w:val="00FD41B3"/>
    <w:rsid w:val="00FE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8324FC"/>
  <w15:chartTrackingRefBased/>
  <w15:docId w15:val="{1030E46B-9ECF-4BAC-8109-24E0C92F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2BA"/>
  </w:style>
  <w:style w:type="paragraph" w:styleId="Footer">
    <w:name w:val="footer"/>
    <w:basedOn w:val="Normal"/>
    <w:link w:val="FooterChar"/>
    <w:uiPriority w:val="99"/>
    <w:unhideWhenUsed/>
    <w:rsid w:val="00AD6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2BA"/>
  </w:style>
  <w:style w:type="table" w:styleId="TableGrid">
    <w:name w:val="Table Grid"/>
    <w:basedOn w:val="TableNormal"/>
    <w:uiPriority w:val="59"/>
    <w:rsid w:val="00AD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18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57E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507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C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de.org/Portals/0/TLA/Accreditation/KESA%20Resources/Compliance%20Areas%20and%20Contacts%20-%20Current.pdf?ver=2021-11-23-075005-793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ksde.org/Portals/0/TLA/Accreditation/KESA%20Guidance.pdf?ver=2020-03-02-133349-30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4104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Vogler</dc:creator>
  <cp:keywords/>
  <dc:description/>
  <cp:lastModifiedBy>Pat Bone</cp:lastModifiedBy>
  <cp:revision>2</cp:revision>
  <dcterms:created xsi:type="dcterms:W3CDTF">2022-05-16T21:22:00Z</dcterms:created>
  <dcterms:modified xsi:type="dcterms:W3CDTF">2022-05-16T21:22:00Z</dcterms:modified>
</cp:coreProperties>
</file>